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2077A0" w:rsidRPr="005A5CBB" w:rsidRDefault="00EF1336" w:rsidP="002077A0">
      <w:pPr>
        <w:suppressAutoHyphens/>
        <w:jc w:val="both"/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2077A0">
        <w:t>в</w:t>
      </w:r>
      <w:r w:rsidR="002077A0" w:rsidRPr="002C3070">
        <w:t xml:space="preserve">ыполнение работ </w:t>
      </w:r>
      <w:r w:rsidR="002077A0">
        <w:t xml:space="preserve">по комплексному обследованию воздушных линий электропередач </w:t>
      </w:r>
      <w:r w:rsidR="002077A0" w:rsidRPr="002C3070">
        <w:t xml:space="preserve">в соответствии с </w:t>
      </w:r>
      <w:r w:rsidR="002077A0" w:rsidRPr="005A5CBB">
        <w:t>Техническим заданием  на проведение обследования воздушных линий электропередач ВЛ-35кВ «Заводская-2», «Парковая», ВЛ-110кВ «Ярославская-2», «Ярославская-3» с устранением аварийных дефектов (далее Техническим заданием).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790AF3">
        <w:rPr>
          <w:rFonts w:cs="Arial"/>
          <w:b/>
          <w:szCs w:val="22"/>
        </w:rPr>
        <w:t>единым лотом.</w:t>
      </w:r>
    </w:p>
    <w:p w:rsidR="002077A0" w:rsidRPr="005A5CBB" w:rsidRDefault="00751364" w:rsidP="002077A0">
      <w:pPr>
        <w:jc w:val="both"/>
      </w:pPr>
      <w:r w:rsidRPr="00751364">
        <w:rPr>
          <w:rFonts w:cs="Arial"/>
          <w:szCs w:val="22"/>
        </w:rPr>
        <w:t xml:space="preserve">Содержание комплекса работ, вошедших в объем тендера: </w:t>
      </w:r>
      <w:r w:rsidR="002077A0">
        <w:t>в объеме</w:t>
      </w:r>
      <w:r w:rsidR="002077A0" w:rsidRPr="00C249EA">
        <w:t xml:space="preserve"> </w:t>
      </w:r>
      <w:r w:rsidR="002077A0" w:rsidRPr="005A5CBB">
        <w:t>Технического задания  на проведение обследования воздушных линий электропередач ВЛ-35кВ «Заводская-2», «Парковая», ВЛ-110кВ «Ярославская-2», «Ярославская-3» с устранением аварийных дефектов.</w:t>
      </w:r>
    </w:p>
    <w:p w:rsidR="002077A0" w:rsidRDefault="002077A0" w:rsidP="009D757B">
      <w:pPr>
        <w:suppressAutoHyphens/>
        <w:spacing w:before="0"/>
        <w:ind w:firstLine="539"/>
        <w:jc w:val="both"/>
      </w:pPr>
      <w:r>
        <w:t xml:space="preserve">Предоставленная контрагентом </w:t>
      </w:r>
      <w:r w:rsidRPr="007B0FE7"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работ.</w:t>
      </w:r>
    </w:p>
    <w:p w:rsidR="002077A0" w:rsidRPr="005A5CBB" w:rsidRDefault="002077A0" w:rsidP="002077A0">
      <w:pPr>
        <w:suppressAutoHyphens/>
        <w:ind w:firstLine="540"/>
        <w:jc w:val="both"/>
      </w:pPr>
      <w:r w:rsidRPr="005A5CBB">
        <w:t xml:space="preserve">Стоимость работ Контрагента должна быть сформирована в соответствии с выданным Техническим заданием на проведение обследования воздушных линий электропередач ВЛ-35кВ «Заводская-2», «Парковая», ВЛ-110кВ «Ярославская-2», «Ярославская-3» с устранением аварийных дефектов  согласно условиям Договора подряда.  </w:t>
      </w:r>
    </w:p>
    <w:p w:rsidR="002077A0" w:rsidRDefault="002077A0" w:rsidP="002077A0">
      <w:pPr>
        <w:suppressAutoHyphens/>
        <w:ind w:firstLine="540"/>
        <w:jc w:val="both"/>
      </w:pPr>
      <w:r w:rsidRPr="00C91407">
        <w:t xml:space="preserve">При необходимости увеличения или уменьшения объема </w:t>
      </w:r>
      <w:r>
        <w:t xml:space="preserve">обследования </w:t>
      </w:r>
      <w:r w:rsidRPr="00C91407">
        <w:t xml:space="preserve">по сравнению с </w:t>
      </w:r>
      <w:r>
        <w:t>Техническим з</w:t>
      </w:r>
      <w:r w:rsidRPr="00C91407">
        <w:t xml:space="preserve">аданием на </w:t>
      </w:r>
      <w:r>
        <w:t>проведение обследования</w:t>
      </w:r>
      <w:r w:rsidRPr="00C91407">
        <w:t xml:space="preserve"> Заказчик вносит изменения в </w:t>
      </w:r>
      <w:r>
        <w:t xml:space="preserve">Техническое </w:t>
      </w:r>
      <w:r w:rsidRPr="00C91407">
        <w:t xml:space="preserve">Задание на </w:t>
      </w:r>
      <w:r>
        <w:t>проведение обследования</w:t>
      </w:r>
      <w:r w:rsidRPr="00C91407">
        <w:t xml:space="preserve"> к Договору</w:t>
      </w:r>
      <w:r>
        <w:t xml:space="preserve"> подряда</w:t>
      </w:r>
      <w:r w:rsidRPr="00C91407">
        <w:t>, направив письменное указание По</w:t>
      </w:r>
      <w:r>
        <w:t xml:space="preserve">дрядчику. Если такие изменения </w:t>
      </w:r>
      <w:r w:rsidRPr="00C91407">
        <w:t xml:space="preserve">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</w:t>
      </w:r>
      <w:r>
        <w:t>Техническому з</w:t>
      </w:r>
      <w:r w:rsidRPr="00C91407">
        <w:t xml:space="preserve">аданию на </w:t>
      </w:r>
      <w:r>
        <w:t>проведение обследования</w:t>
      </w:r>
      <w:r w:rsidRPr="00C91407">
        <w:t xml:space="preserve">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751364" w:rsidRPr="00751364" w:rsidRDefault="002077A0" w:rsidP="002077A0">
      <w:pPr>
        <w:suppressAutoHyphens/>
        <w:spacing w:line="0" w:lineRule="atLeast"/>
        <w:ind w:firstLine="284"/>
        <w:jc w:val="both"/>
        <w:rPr>
          <w:rFonts w:cs="Arial"/>
          <w:szCs w:val="22"/>
        </w:rPr>
      </w:pPr>
      <w:r>
        <w:t>Заказчик</w:t>
      </w:r>
      <w:r w:rsidRPr="0009383B">
        <w:t xml:space="preserve">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  <w:r w:rsidR="00751364" w:rsidRPr="00751364">
        <w:rPr>
          <w:rFonts w:cs="Arial"/>
          <w:szCs w:val="22"/>
        </w:rPr>
        <w:t xml:space="preserve"> 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Pr="00613DB6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95794F" w:rsidRPr="0095794F">
        <w:rPr>
          <w:szCs w:val="22"/>
        </w:rPr>
        <w:t xml:space="preserve">начало работ – </w:t>
      </w:r>
      <w:proofErr w:type="gramStart"/>
      <w:r w:rsidR="009D757B">
        <w:rPr>
          <w:szCs w:val="22"/>
        </w:rPr>
        <w:t>с даты подписания</w:t>
      </w:r>
      <w:proofErr w:type="gramEnd"/>
      <w:r w:rsidR="009D757B">
        <w:rPr>
          <w:szCs w:val="22"/>
        </w:rPr>
        <w:t xml:space="preserve"> договора</w:t>
      </w:r>
      <w:r w:rsidR="00790AF3" w:rsidRPr="00790AF3">
        <w:rPr>
          <w:szCs w:val="22"/>
        </w:rPr>
        <w:t xml:space="preserve">, окончание работ – </w:t>
      </w:r>
      <w:r w:rsidR="00751364">
        <w:rPr>
          <w:szCs w:val="22"/>
        </w:rPr>
        <w:t>2017</w:t>
      </w:r>
      <w:r w:rsidR="00DD656B">
        <w:rPr>
          <w:szCs w:val="22"/>
        </w:rPr>
        <w:t xml:space="preserve"> г</w:t>
      </w:r>
      <w:r w:rsidR="0095794F" w:rsidRPr="0095794F">
        <w:rPr>
          <w:szCs w:val="22"/>
        </w:rPr>
        <w:t xml:space="preserve">. </w:t>
      </w:r>
      <w:r w:rsidR="002077A0">
        <w:t>Сроки выполнения конкретных работ определяются</w:t>
      </w:r>
      <w:r w:rsidR="002077A0" w:rsidRPr="000070C0">
        <w:t xml:space="preserve"> Графиком производства работ, являющимся обязательным Приложением к договору подряда</w:t>
      </w:r>
      <w:r w:rsidR="002077A0">
        <w:t>.</w:t>
      </w:r>
      <w:r w:rsidR="002077A0" w:rsidRPr="00613DB6">
        <w:rPr>
          <w:szCs w:val="22"/>
        </w:rPr>
        <w:t xml:space="preserve"> </w:t>
      </w:r>
      <w:r w:rsidR="0095794F" w:rsidRPr="00613DB6">
        <w:rPr>
          <w:szCs w:val="22"/>
        </w:rPr>
        <w:t>Окончание работ в целом и отдельных этапов (в случае их наличия) оформляются двусторонними актами выполненных работ</w:t>
      </w:r>
      <w:r w:rsidR="00813060" w:rsidRPr="00613DB6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613DB6">
        <w:rPr>
          <w:rFonts w:cs="Arial"/>
          <w:b/>
          <w:szCs w:val="22"/>
          <w:u w:val="single"/>
        </w:rPr>
        <w:t>Условия оплаты</w:t>
      </w:r>
      <w:r w:rsidRPr="00613DB6">
        <w:rPr>
          <w:rFonts w:cs="Arial"/>
          <w:szCs w:val="22"/>
        </w:rPr>
        <w:t>: по предоставленным подписанным</w:t>
      </w:r>
      <w:r w:rsidRPr="00EF1336">
        <w:rPr>
          <w:rFonts w:cs="Arial"/>
          <w:szCs w:val="22"/>
        </w:rPr>
        <w:t xml:space="preserve"> актам выполненных работ и счетам–фактурам, с отсрочкой платежа 90 (девяносто) календарных дней.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>Удорожание работ, не предусмотренное дополнительным соглашением к Договору, оплате не подлежит.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 xml:space="preserve">В случае возникновения непредвиденных работ не указанных в техническом задании, стороны заключают дополнительное соглашение к Договору с указанием объемов (в соответствии с дополнительным техническим заданием), стоимости работ, сроков их выполнения и порядка оплаты. Стоимость таких работ будет определяться утвержденными Заказчиком сметными расчетами, выполненными на основании утвержденного Заказчиком дополнительного технического задания и Регламента определения стоимости работ на весь период их выполнения. 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>С согласия Заказчика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 xml:space="preserve">Стоимость опциона - не более </w:t>
      </w:r>
      <w:r w:rsidR="003B5E0A" w:rsidRPr="003B5E0A">
        <w:rPr>
          <w:rFonts w:cs="Arial"/>
          <w:szCs w:val="22"/>
          <w:highlight w:val="yellow"/>
        </w:rPr>
        <w:t>3</w:t>
      </w:r>
      <w:r w:rsidRPr="003B5E0A">
        <w:rPr>
          <w:rFonts w:cs="Arial"/>
          <w:szCs w:val="22"/>
          <w:highlight w:val="yellow"/>
        </w:rPr>
        <w:t>0 %</w:t>
      </w:r>
      <w:r w:rsidRPr="00E15DF5">
        <w:rPr>
          <w:rFonts w:cs="Arial"/>
          <w:szCs w:val="22"/>
        </w:rPr>
        <w:t xml:space="preserve"> от стоимости работ по Договору, </w:t>
      </w:r>
      <w:r w:rsidRPr="00B8327C">
        <w:rPr>
          <w:rFonts w:cs="Arial"/>
          <w:szCs w:val="22"/>
        </w:rPr>
        <w:t>указанной в п. 3.1.</w:t>
      </w:r>
    </w:p>
    <w:p w:rsid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 xml:space="preserve"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</w:t>
      </w:r>
      <w:r w:rsidRPr="00E15DF5">
        <w:rPr>
          <w:rFonts w:cs="Arial"/>
          <w:szCs w:val="22"/>
        </w:rPr>
        <w:lastRenderedPageBreak/>
        <w:t>остальных условий, в том числе без изменения Регламента определения стоимости, условий оплаты.</w:t>
      </w:r>
    </w:p>
    <w:p w:rsidR="00EA7A7F" w:rsidRPr="00EA7A7F" w:rsidRDefault="00EA7A7F" w:rsidP="00EA7A7F">
      <w:pPr>
        <w:suppressAutoHyphens/>
        <w:jc w:val="both"/>
        <w:rPr>
          <w:rFonts w:cs="Arial"/>
          <w:szCs w:val="22"/>
        </w:rPr>
      </w:pPr>
      <w:r w:rsidRPr="00EA7A7F">
        <w:rPr>
          <w:rFonts w:cs="Arial"/>
          <w:b/>
          <w:szCs w:val="22"/>
          <w:u w:val="single"/>
        </w:rPr>
        <w:t xml:space="preserve">Выдаваемая контрагентам техническая документация: </w:t>
      </w:r>
      <w:r w:rsidR="002077A0" w:rsidRPr="008F70AE">
        <w:t>Техническое задание  на проведение обследования воздушных линий электропередач ВЛ-35кВ «Заводская-2», «Парковая», ВЛ-110кВ «Ярославская-2», «Ярославская-3» с устранением аварийных дефектов (</w:t>
      </w:r>
      <w:r w:rsidR="00CD2D1F">
        <w:t>Приложение №</w:t>
      </w:r>
      <w:r w:rsidR="009A741A">
        <w:t>3</w:t>
      </w:r>
      <w:r w:rsidR="00CD2D1F">
        <w:t xml:space="preserve"> к проекту договора</w:t>
      </w:r>
      <w:r w:rsidR="002077A0" w:rsidRPr="008F70AE">
        <w:t>)</w:t>
      </w:r>
      <w:r w:rsidR="002077A0">
        <w:t>.</w:t>
      </w: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2077A0" w:rsidRDefault="002077A0" w:rsidP="002077A0">
      <w:pPr>
        <w:suppressAutoHyphens/>
        <w:autoSpaceDE w:val="0"/>
        <w:spacing w:line="0" w:lineRule="atLeast"/>
        <w:ind w:firstLine="426"/>
        <w:jc w:val="both"/>
      </w:pPr>
      <w:r w:rsidRPr="00253DD1">
        <w:t xml:space="preserve">Весь комплекс работ должен выполняться в соответствии с выдаваемым Заказчиком Техническим заданием, должен быть надлежащего качества, отвечать требованиям </w:t>
      </w:r>
      <w:r>
        <w:t>действующих на территории Российской Федерации</w:t>
      </w:r>
      <w:r w:rsidRPr="00253DD1">
        <w:t xml:space="preserve"> стандартов,</w:t>
      </w:r>
      <w:r>
        <w:t xml:space="preserve"> </w:t>
      </w:r>
      <w:r w:rsidRPr="00253DD1">
        <w:t>норм</w:t>
      </w:r>
      <w:r>
        <w:t>,</w:t>
      </w:r>
      <w:r w:rsidRPr="00253DD1">
        <w:t xml:space="preserve"> правил</w:t>
      </w:r>
      <w:r>
        <w:t>, методических указаний и руководящих документов</w:t>
      </w:r>
      <w:r w:rsidRPr="00253DD1">
        <w:t>.</w:t>
      </w:r>
    </w:p>
    <w:p w:rsidR="002077A0" w:rsidRDefault="002077A0" w:rsidP="002077A0">
      <w:pPr>
        <w:suppressAutoHyphens/>
        <w:autoSpaceDE w:val="0"/>
        <w:spacing w:line="0" w:lineRule="atLeast"/>
        <w:ind w:firstLine="426"/>
        <w:jc w:val="both"/>
      </w:pPr>
      <w:r>
        <w:t>Работы необходимо производить по Проекту производства работ, согласованному с Заказчиком до начала выполнения работ.</w:t>
      </w:r>
    </w:p>
    <w:p w:rsidR="004A187D" w:rsidRPr="004A187D" w:rsidRDefault="002077A0" w:rsidP="002077A0">
      <w:pPr>
        <w:jc w:val="both"/>
        <w:rPr>
          <w:rFonts w:cs="Arial"/>
          <w:szCs w:val="22"/>
        </w:rPr>
      </w:pPr>
      <w:r>
        <w:t xml:space="preserve">Гарантийный срок на выполненные работы устанавливается с момента вода объекта в эксплуатацию и составляет 2 года; на поставленные Контрагентом материалы – в соответствии со сроками, установленными в паспорте (сертификате) качества, технических условиях, но не менее 12 месяцев </w:t>
      </w:r>
      <w:proofErr w:type="gramStart"/>
      <w:r>
        <w:t>с даты завершения</w:t>
      </w:r>
      <w:proofErr w:type="gramEnd"/>
      <w:r>
        <w:t xml:space="preserve"> работ по Договору подряда. Если в течение гарантийного срока обнаружатся дефекты, препятствующие нормальной эксплуатации, Контрагент обязан устранить их за свой счет в срок, согласованный с Заказчиком. Гарантийный срок продлевается на период устранения дефектов (договору подряда)</w:t>
      </w:r>
      <w:r w:rsidR="004A187D" w:rsidRPr="004A187D">
        <w:rPr>
          <w:rFonts w:cs="Arial"/>
          <w:szCs w:val="22"/>
        </w:rPr>
        <w:t>.</w:t>
      </w:r>
    </w:p>
    <w:p w:rsidR="00EF1336" w:rsidRDefault="00EF1336" w:rsidP="00E2683D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1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43"/>
        <w:gridCol w:w="3011"/>
        <w:gridCol w:w="2977"/>
        <w:gridCol w:w="1417"/>
        <w:gridCol w:w="2268"/>
      </w:tblGrid>
      <w:tr w:rsidR="00E142C7" w:rsidRPr="00E142C7" w:rsidTr="00E142C7">
        <w:trPr>
          <w:trHeight w:val="6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E142C7">
              <w:rPr>
                <w:rFonts w:cs="Arial"/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E142C7">
              <w:rPr>
                <w:rFonts w:cs="Arial"/>
                <w:b/>
                <w:bCs/>
                <w:color w:val="000000"/>
                <w:szCs w:val="22"/>
              </w:rPr>
              <w:t>п</w:t>
            </w:r>
            <w:proofErr w:type="gramEnd"/>
            <w:r w:rsidRPr="00E142C7">
              <w:rPr>
                <w:rFonts w:cs="Arial"/>
                <w:b/>
                <w:bCs/>
                <w:color w:val="000000"/>
                <w:szCs w:val="22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E142C7">
              <w:rPr>
                <w:rFonts w:cs="Arial"/>
                <w:b/>
                <w:bCs/>
                <w:color w:val="000000"/>
                <w:szCs w:val="22"/>
              </w:rPr>
              <w:t>Требования (параметр оценки)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E142C7">
              <w:rPr>
                <w:rFonts w:cs="Arial"/>
                <w:b/>
                <w:bCs/>
                <w:color w:val="000000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E142C7">
              <w:rPr>
                <w:rFonts w:cs="Arial"/>
                <w:b/>
                <w:bCs/>
                <w:color w:val="000000"/>
                <w:szCs w:val="22"/>
              </w:rPr>
              <w:t>Ед.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Pr="00E142C7">
              <w:rPr>
                <w:rFonts w:cs="Arial"/>
                <w:b/>
                <w:bCs/>
                <w:color w:val="000000"/>
                <w:szCs w:val="22"/>
              </w:rPr>
              <w:t>изм.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E142C7">
              <w:rPr>
                <w:rFonts w:cs="Arial"/>
                <w:b/>
                <w:bCs/>
                <w:color w:val="000000"/>
                <w:szCs w:val="22"/>
              </w:rPr>
              <w:t>Условия соответствия</w:t>
            </w:r>
          </w:p>
        </w:tc>
      </w:tr>
      <w:tr w:rsidR="00E142C7" w:rsidRPr="00E142C7" w:rsidTr="00E142C7">
        <w:trPr>
          <w:trHeight w:val="184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42C7" w:rsidRPr="00E142C7" w:rsidRDefault="00E142C7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 опыта выполнения работ по предмету закупки на электросетевых объектах ПАО "ФСК", ПАО "МРСК", иных электрических сетях промышленных предприятий классом напряжения 35-110 кВ.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42C7" w:rsidRPr="00E142C7" w:rsidRDefault="00E142C7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E142C7">
              <w:rPr>
                <w:rFonts w:cs="Arial"/>
                <w:color w:val="000000"/>
                <w:sz w:val="20"/>
                <w:szCs w:val="20"/>
              </w:rPr>
              <w:t>Справка о заключенных и выполненных договорах за последние 3 года, аналогичных по объему, срокам, составу и прочим характеристикам тем, которые указаны в Требованиях к предмету закупки, за подписью руководителя организации и скрепленная печатью организации.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C7" w:rsidRPr="00E142C7" w:rsidRDefault="00E142C7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3 и более</w:t>
            </w:r>
          </w:p>
        </w:tc>
      </w:tr>
      <w:tr w:rsidR="00227A26" w:rsidRPr="00E142C7" w:rsidTr="005E384B">
        <w:trPr>
          <w:trHeight w:val="20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A26" w:rsidRPr="00E142C7" w:rsidRDefault="00227A26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5E384B">
            <w:pPr>
              <w:spacing w:before="0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Наличие аттестованных для выполнения работы кадровых ресурсов для выполнения работ по предмету закупки, не задействованных на период выполнения вышеуказанных работ на других объектах</w:t>
            </w:r>
            <w:r w:rsidRPr="00E142C7">
              <w:rPr>
                <w:rFonts w:cs="Arial"/>
                <w:sz w:val="20"/>
                <w:szCs w:val="20"/>
              </w:rPr>
              <w:br/>
              <w:t xml:space="preserve">Основные рабочие: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скрепленная печатью организации.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A26" w:rsidRPr="00E142C7" w:rsidRDefault="00227A26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27A26" w:rsidRPr="00E142C7" w:rsidTr="009A741A">
        <w:trPr>
          <w:trHeight w:val="26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A26" w:rsidRPr="00E142C7" w:rsidRDefault="00227A26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5E384B" w:rsidP="00227A26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proofErr w:type="spellStart"/>
            <w:r w:rsidR="00227A26" w:rsidRPr="00E142C7">
              <w:rPr>
                <w:rFonts w:cs="Arial"/>
                <w:sz w:val="20"/>
                <w:szCs w:val="20"/>
              </w:rPr>
              <w:t>электромонтер-линейщик</w:t>
            </w:r>
            <w:proofErr w:type="spellEnd"/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A26" w:rsidRPr="00E142C7" w:rsidRDefault="00227A26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 и более</w:t>
            </w:r>
          </w:p>
        </w:tc>
      </w:tr>
      <w:tr w:rsidR="00227A26" w:rsidRPr="00E142C7" w:rsidTr="009A741A">
        <w:trPr>
          <w:trHeight w:val="4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A26" w:rsidRPr="00E142C7" w:rsidRDefault="00227A26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5E384B" w:rsidP="00227A26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27A26" w:rsidRPr="00E142C7">
              <w:rPr>
                <w:rFonts w:cs="Arial"/>
                <w:sz w:val="20"/>
                <w:szCs w:val="20"/>
              </w:rPr>
              <w:t>машинист автогидроподъемника</w:t>
            </w: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A26" w:rsidRPr="00E142C7" w:rsidRDefault="00227A26" w:rsidP="009A741A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227A26" w:rsidRPr="00E142C7" w:rsidTr="009A741A">
        <w:trPr>
          <w:trHeight w:val="20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A26" w:rsidRPr="00E142C7" w:rsidRDefault="00227A26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5E384B" w:rsidP="00227A26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27A26" w:rsidRPr="00E142C7">
              <w:rPr>
                <w:rFonts w:cs="Arial"/>
                <w:sz w:val="20"/>
                <w:szCs w:val="20"/>
              </w:rPr>
              <w:t>водитель автомобиля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A26" w:rsidRPr="00E142C7" w:rsidRDefault="00227A26" w:rsidP="009A741A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26" w:rsidRPr="00E142C7" w:rsidRDefault="00227A26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D2D1F" w:rsidRPr="00E142C7" w:rsidTr="009A741A">
        <w:trPr>
          <w:trHeight w:val="112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>
            <w:pPr>
              <w:jc w:val="both"/>
              <w:rPr>
                <w:rFonts w:cs="Arial"/>
                <w:sz w:val="20"/>
                <w:szCs w:val="20"/>
              </w:rPr>
            </w:pPr>
            <w:r w:rsidRPr="005D25F2">
              <w:rPr>
                <w:rFonts w:cs="Arial"/>
                <w:sz w:val="20"/>
                <w:szCs w:val="20"/>
              </w:rPr>
              <w:t>Наличие у контрагента необходимой спец</w:t>
            </w:r>
            <w:proofErr w:type="gramStart"/>
            <w:r w:rsidRPr="005D25F2">
              <w:rPr>
                <w:rFonts w:cs="Arial"/>
                <w:sz w:val="20"/>
                <w:szCs w:val="20"/>
              </w:rPr>
              <w:t>.т</w:t>
            </w:r>
            <w:proofErr w:type="gramEnd"/>
            <w:r w:rsidRPr="005D25F2">
              <w:rPr>
                <w:rFonts w:cs="Arial"/>
                <w:sz w:val="20"/>
                <w:szCs w:val="20"/>
              </w:rPr>
              <w:t xml:space="preserve">ехники, оборудования для выполнения работ по предмету закупки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Справка</w:t>
            </w:r>
            <w:r w:rsidRPr="005D25F2">
              <w:rPr>
                <w:rFonts w:cs="Arial"/>
                <w:sz w:val="20"/>
                <w:szCs w:val="20"/>
              </w:rPr>
              <w:t xml:space="preserve"> находяще</w:t>
            </w:r>
            <w:r>
              <w:rPr>
                <w:rFonts w:cs="Arial"/>
                <w:sz w:val="20"/>
                <w:szCs w:val="20"/>
              </w:rPr>
              <w:t>гося</w:t>
            </w:r>
            <w:r w:rsidRPr="005D25F2">
              <w:rPr>
                <w:rFonts w:cs="Arial"/>
                <w:sz w:val="20"/>
                <w:szCs w:val="20"/>
              </w:rPr>
              <w:t xml:space="preserve"> в собственности/аренде спец</w:t>
            </w:r>
            <w:proofErr w:type="gramStart"/>
            <w:r w:rsidRPr="005D25F2">
              <w:rPr>
                <w:rFonts w:cs="Arial"/>
                <w:sz w:val="20"/>
                <w:szCs w:val="20"/>
              </w:rPr>
              <w:t>.т</w:t>
            </w:r>
            <w:proofErr w:type="gramEnd"/>
            <w:r w:rsidRPr="005D25F2">
              <w:rPr>
                <w:rFonts w:cs="Arial"/>
                <w:sz w:val="20"/>
                <w:szCs w:val="20"/>
              </w:rPr>
              <w:t>ехники, оборудования  применяемых при выполнении работ за подписью руководителя организации и скрепленная печатью организации.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227A26">
            <w:pPr>
              <w:rPr>
                <w:rFonts w:cs="Arial"/>
                <w:sz w:val="20"/>
                <w:szCs w:val="20"/>
              </w:rPr>
            </w:pPr>
          </w:p>
        </w:tc>
      </w:tr>
      <w:tr w:rsidR="00CD2D1F" w:rsidRPr="00E142C7" w:rsidTr="006110E9">
        <w:trPr>
          <w:trHeight w:val="1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 w:rsidP="00CD2D1F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автокран</w:t>
            </w: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6110E9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CE53DC">
        <w:trPr>
          <w:trHeight w:val="28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 w:rsidP="00CD2D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буровая установка</w:t>
            </w: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6110E9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CE53DC">
        <w:trPr>
          <w:trHeight w:val="26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E53DC" w:rsidP="00CD2D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автоподъемник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6110E9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CE53DC">
        <w:trPr>
          <w:trHeight w:val="3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 w:rsidP="00CD2D1F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генератор сварочный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9A74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CD2D1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CD2D1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Default="00CD2D1F" w:rsidP="009A741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9A741A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D2D1F" w:rsidRPr="00E142C7" w:rsidTr="00CD2D1F">
        <w:trPr>
          <w:trHeight w:val="3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сварочный трансформатор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9A74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9A741A">
        <w:trPr>
          <w:trHeight w:val="40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механизм для соединения и резки проводов</w:t>
            </w: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9A74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9A741A">
        <w:trPr>
          <w:trHeight w:val="3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раскаточный механизм</w:t>
            </w: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9A74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CD2D1F" w:rsidRPr="00E142C7" w:rsidTr="009A741A">
        <w:trPr>
          <w:trHeight w:val="13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1F" w:rsidRPr="00E142C7" w:rsidRDefault="00CD2D1F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5D25F2" w:rsidRDefault="00CD2D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D25F2">
              <w:rPr>
                <w:rFonts w:cs="Arial"/>
                <w:sz w:val="20"/>
                <w:szCs w:val="20"/>
              </w:rPr>
              <w:t>монтажные приспособления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Default="00CD2D1F" w:rsidP="00182CF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2D1F" w:rsidRPr="005D25F2" w:rsidRDefault="00CD2D1F" w:rsidP="009A74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2D1F" w:rsidRPr="00E142C7" w:rsidRDefault="00CD2D1F" w:rsidP="009A741A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и более</w:t>
            </w:r>
          </w:p>
        </w:tc>
      </w:tr>
      <w:tr w:rsidR="00FC184E" w:rsidRPr="00E142C7" w:rsidTr="00176429">
        <w:trPr>
          <w:trHeight w:val="103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 xml:space="preserve">Среднегодовой оборот по СМР по предмету закупки за последние 3 года (2013, 2014, 2015 </w:t>
            </w:r>
            <w:proofErr w:type="spellStart"/>
            <w:proofErr w:type="gramStart"/>
            <w:r w:rsidRPr="00E142C7">
              <w:rPr>
                <w:rFonts w:cs="Arial"/>
                <w:sz w:val="20"/>
                <w:szCs w:val="20"/>
              </w:rPr>
              <w:t>гг</w:t>
            </w:r>
            <w:proofErr w:type="spellEnd"/>
            <w:proofErr w:type="gramEnd"/>
            <w:r w:rsidRPr="00E142C7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Заверенная копия «Отчета о прибылях и убытках» (за последние 3 года – 2013,</w:t>
            </w:r>
            <w:r w:rsidR="00CD2D1F">
              <w:rPr>
                <w:rFonts w:cs="Arial"/>
                <w:sz w:val="20"/>
                <w:szCs w:val="20"/>
              </w:rPr>
              <w:t xml:space="preserve"> </w:t>
            </w:r>
            <w:r w:rsidRPr="00E142C7">
              <w:rPr>
                <w:rFonts w:cs="Arial"/>
                <w:sz w:val="20"/>
                <w:szCs w:val="20"/>
              </w:rPr>
              <w:t>2014,</w:t>
            </w:r>
            <w:r w:rsidR="00CD2D1F">
              <w:rPr>
                <w:rFonts w:cs="Arial"/>
                <w:sz w:val="20"/>
                <w:szCs w:val="20"/>
              </w:rPr>
              <w:t xml:space="preserve"> </w:t>
            </w:r>
            <w:r w:rsidRPr="00E142C7">
              <w:rPr>
                <w:rFonts w:cs="Arial"/>
                <w:sz w:val="20"/>
                <w:szCs w:val="20"/>
              </w:rPr>
              <w:t xml:space="preserve">2015 </w:t>
            </w:r>
            <w:proofErr w:type="spellStart"/>
            <w:proofErr w:type="gramStart"/>
            <w:r w:rsidRPr="00E142C7">
              <w:rPr>
                <w:rFonts w:cs="Arial"/>
                <w:sz w:val="20"/>
                <w:szCs w:val="20"/>
              </w:rPr>
              <w:t>гг</w:t>
            </w:r>
            <w:proofErr w:type="spellEnd"/>
            <w:proofErr w:type="gramEnd"/>
            <w:r w:rsidRPr="00E142C7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 xml:space="preserve">3 </w:t>
            </w:r>
            <w:proofErr w:type="spellStart"/>
            <w:r w:rsidRPr="00E142C7">
              <w:rPr>
                <w:rFonts w:cs="Arial"/>
                <w:sz w:val="20"/>
                <w:szCs w:val="20"/>
              </w:rPr>
              <w:t>млн</w:t>
            </w:r>
            <w:proofErr w:type="gramStart"/>
            <w:r w:rsidRPr="00E142C7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E142C7">
              <w:rPr>
                <w:rFonts w:cs="Arial"/>
                <w:sz w:val="20"/>
                <w:szCs w:val="20"/>
              </w:rPr>
              <w:t>уб</w:t>
            </w:r>
            <w:proofErr w:type="spellEnd"/>
            <w:r w:rsidRPr="00E142C7">
              <w:rPr>
                <w:rFonts w:cs="Arial"/>
                <w:sz w:val="20"/>
                <w:szCs w:val="20"/>
              </w:rPr>
              <w:t xml:space="preserve"> без НДС и более</w:t>
            </w:r>
          </w:p>
        </w:tc>
      </w:tr>
      <w:tr w:rsidR="00FC184E" w:rsidRPr="00E142C7" w:rsidTr="00E142C7">
        <w:trPr>
          <w:trHeight w:val="15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Справка (в свободной форме) об отсутствии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наличие/ отсутствие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да</w:t>
            </w:r>
          </w:p>
        </w:tc>
      </w:tr>
      <w:tr w:rsidR="00FC184E" w:rsidRPr="00E142C7" w:rsidTr="00E142C7">
        <w:trPr>
          <w:trHeight w:val="318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84E" w:rsidRPr="00832286" w:rsidRDefault="00FC184E" w:rsidP="00CE53DC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832286">
              <w:rPr>
                <w:rFonts w:cs="Arial"/>
                <w:color w:val="000000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</w:t>
            </w:r>
            <w:r w:rsidR="00CE53DC" w:rsidRPr="00832286">
              <w:rPr>
                <w:rFonts w:cs="Arial"/>
                <w:color w:val="000000"/>
                <w:sz w:val="20"/>
                <w:szCs w:val="20"/>
              </w:rPr>
              <w:t>случаев  расторжения ОАО «Славнефть-ЯНОС», ОАО «НК «Роснефть», ОАО «Газпром нефть» в одностороннем порядке договоров в связи с существенными нарушениями его условий,</w:t>
            </w:r>
            <w:r w:rsidRPr="00832286">
              <w:rPr>
                <w:rFonts w:cs="Arial"/>
                <w:color w:val="000000"/>
                <w:sz w:val="20"/>
                <w:szCs w:val="20"/>
              </w:rPr>
              <w:t xml:space="preserve"> а также с </w:t>
            </w:r>
            <w:proofErr w:type="gramStart"/>
            <w:r w:rsidRPr="00832286">
              <w:rPr>
                <w:rFonts w:cs="Arial"/>
                <w:color w:val="000000"/>
                <w:sz w:val="20"/>
                <w:szCs w:val="20"/>
              </w:rPr>
              <w:t>предприятиями</w:t>
            </w:r>
            <w:proofErr w:type="gramEnd"/>
            <w:r w:rsidRPr="00832286">
              <w:rPr>
                <w:rFonts w:cs="Arial"/>
                <w:color w:val="000000"/>
                <w:sz w:val="20"/>
                <w:szCs w:val="20"/>
              </w:rPr>
              <w:t xml:space="preserve"> на которых выполнялись работы по предмету закупки (указанные в Справке о заключенных и выполненны</w:t>
            </w:r>
            <w:r w:rsidR="00CD2D1F" w:rsidRPr="00832286">
              <w:rPr>
                <w:rFonts w:cs="Arial"/>
                <w:color w:val="000000"/>
                <w:sz w:val="20"/>
                <w:szCs w:val="20"/>
              </w:rPr>
              <w:t>х договорах за последние 3 года</w:t>
            </w:r>
            <w:r w:rsidRPr="00832286">
              <w:rPr>
                <w:rFonts w:cs="Arial"/>
                <w:color w:val="000000"/>
                <w:sz w:val="20"/>
                <w:szCs w:val="20"/>
              </w:rPr>
              <w:t>, аналогичных по объему, срокам, составу и прочим характеристикам тем, которые указаны в Требованиях к предмету закупки).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E142C7">
              <w:rPr>
                <w:rFonts w:cs="Arial"/>
                <w:color w:val="000000"/>
                <w:sz w:val="20"/>
                <w:szCs w:val="20"/>
              </w:rPr>
      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и с предприятиями на которых выполнялись работы по предмету закупки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</w:t>
            </w:r>
            <w:proofErr w:type="gramEnd"/>
            <w:r w:rsidRPr="00E142C7">
              <w:rPr>
                <w:rFonts w:cs="Arial"/>
                <w:color w:val="000000"/>
                <w:sz w:val="20"/>
                <w:szCs w:val="20"/>
              </w:rPr>
              <w:t xml:space="preserve"> одностороннем </w:t>
            </w:r>
            <w:proofErr w:type="gramStart"/>
            <w:r w:rsidRPr="00E142C7">
              <w:rPr>
                <w:rFonts w:cs="Arial"/>
                <w:color w:val="000000"/>
                <w:sz w:val="20"/>
                <w:szCs w:val="20"/>
              </w:rPr>
              <w:t>порядке</w:t>
            </w:r>
            <w:proofErr w:type="gramEnd"/>
            <w:r w:rsidRPr="00E142C7">
              <w:rPr>
                <w:rFonts w:cs="Arial"/>
                <w:color w:val="000000"/>
                <w:sz w:val="20"/>
                <w:szCs w:val="20"/>
              </w:rPr>
              <w:t xml:space="preserve"> договоров в связи с существенными нарушениями его условий.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наличие/ отсутствие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отсутствие</w:t>
            </w:r>
          </w:p>
        </w:tc>
      </w:tr>
      <w:tr w:rsidR="00FC184E" w:rsidRPr="00E142C7" w:rsidTr="00227A26">
        <w:trPr>
          <w:trHeight w:val="25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17642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E142C7">
              <w:rPr>
                <w:rFonts w:cs="Arial"/>
                <w:color w:val="000000"/>
                <w:sz w:val="20"/>
                <w:szCs w:val="20"/>
              </w:rPr>
              <w:t>Наличие действующих разрешительных документов:</w:t>
            </w:r>
            <w:r w:rsidRPr="00E142C7">
              <w:rPr>
                <w:rFonts w:cs="Arial"/>
                <w:color w:val="FF0000"/>
                <w:sz w:val="20"/>
                <w:szCs w:val="20"/>
              </w:rPr>
              <w:t xml:space="preserve">  </w:t>
            </w:r>
            <w:r w:rsidRPr="00E142C7">
              <w:rPr>
                <w:rFonts w:cs="Arial"/>
                <w:color w:val="000000"/>
                <w:sz w:val="20"/>
                <w:szCs w:val="20"/>
              </w:rPr>
              <w:t xml:space="preserve">   свидетельства СРО о допуске к работам, которые оказывают влияние на безопасность объектов капитального строительства по предмету закупки,  с правом выполнения работ по организации строительства, стоимость которых по одному договору не менее стоимости работ по предмету закупки с учетом опциона (п.20  в ред. Приказа </w:t>
            </w:r>
            <w:proofErr w:type="spellStart"/>
            <w:r w:rsidRPr="00E142C7">
              <w:rPr>
                <w:rFonts w:cs="Arial"/>
                <w:color w:val="000000"/>
                <w:sz w:val="20"/>
                <w:szCs w:val="20"/>
              </w:rPr>
              <w:t>Минрегиона</w:t>
            </w:r>
            <w:proofErr w:type="spellEnd"/>
            <w:r w:rsidRPr="00E142C7">
              <w:rPr>
                <w:rFonts w:cs="Arial"/>
                <w:color w:val="000000"/>
                <w:sz w:val="20"/>
                <w:szCs w:val="20"/>
              </w:rPr>
              <w:t xml:space="preserve"> РФ от 23.06.2010 N 294 Устройство наружных электрических сетей и линий</w:t>
            </w:r>
            <w:proofErr w:type="gramEnd"/>
            <w:r w:rsidRPr="00E142C7">
              <w:rPr>
                <w:rFonts w:cs="Arial"/>
                <w:color w:val="000000"/>
                <w:sz w:val="20"/>
                <w:szCs w:val="20"/>
              </w:rPr>
              <w:t xml:space="preserve"> связи). </w:t>
            </w:r>
            <w:r w:rsidRPr="00E142C7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54096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наличие/ отсутствие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</w:t>
            </w:r>
          </w:p>
        </w:tc>
      </w:tr>
      <w:tr w:rsidR="00FC184E" w:rsidRPr="00E142C7" w:rsidTr="00227A26">
        <w:trPr>
          <w:trHeight w:val="11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 сертифицированной системы менеджмента качества. Область сертификации должна соответствовать видам выполняемых работ по предмету закупки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Копия свидетельства системы менеджмента качества ISO 9001, ИСО 9001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наличие/ отсутствие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наличие</w:t>
            </w:r>
          </w:p>
        </w:tc>
      </w:tr>
      <w:tr w:rsidR="00FC184E" w:rsidRPr="00E142C7" w:rsidTr="00227A26">
        <w:trPr>
          <w:trHeight w:val="17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CD2D1F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Согласие контрагента на предоставление сметных расчётов (приложение №</w:t>
            </w:r>
            <w:r w:rsidR="00CD2D1F">
              <w:rPr>
                <w:rFonts w:cs="Arial"/>
                <w:sz w:val="20"/>
                <w:szCs w:val="20"/>
              </w:rPr>
              <w:t>2</w:t>
            </w:r>
            <w:r w:rsidRPr="00E142C7">
              <w:rPr>
                <w:rFonts w:cs="Arial"/>
                <w:sz w:val="20"/>
                <w:szCs w:val="20"/>
              </w:rPr>
              <w:t xml:space="preserve"> к договору подряда) в составе оферты - ресурсным методом в программном комплексе «Смета-</w:t>
            </w:r>
            <w:proofErr w:type="spellStart"/>
            <w:r w:rsidRPr="00E142C7">
              <w:rPr>
                <w:rFonts w:cs="Arial"/>
                <w:sz w:val="20"/>
                <w:szCs w:val="20"/>
              </w:rPr>
              <w:t>Багира</w:t>
            </w:r>
            <w:proofErr w:type="spellEnd"/>
            <w:r w:rsidRPr="00E142C7">
              <w:rPr>
                <w:rFonts w:cs="Arial"/>
                <w:sz w:val="20"/>
                <w:szCs w:val="20"/>
              </w:rPr>
              <w:t>» (или аналогичной программе)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CD2D1F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Справка о согласии Контрагента на предоставление сметных расчётов (приложение №</w:t>
            </w:r>
            <w:r w:rsidR="00CD2D1F">
              <w:rPr>
                <w:rFonts w:cs="Arial"/>
                <w:sz w:val="20"/>
                <w:szCs w:val="20"/>
              </w:rPr>
              <w:t>2</w:t>
            </w:r>
            <w:r w:rsidRPr="00E142C7">
              <w:rPr>
                <w:rFonts w:cs="Arial"/>
                <w:sz w:val="20"/>
                <w:szCs w:val="20"/>
              </w:rPr>
              <w:t xml:space="preserve"> к договору подряда) в составе оферты - ресурсным методом в программном комплексе «Смета-</w:t>
            </w:r>
            <w:proofErr w:type="spellStart"/>
            <w:r w:rsidRPr="00E142C7">
              <w:rPr>
                <w:rFonts w:cs="Arial"/>
                <w:sz w:val="20"/>
                <w:szCs w:val="20"/>
              </w:rPr>
              <w:t>Багира</w:t>
            </w:r>
            <w:proofErr w:type="spellEnd"/>
            <w:r w:rsidRPr="00E142C7">
              <w:rPr>
                <w:rFonts w:cs="Arial"/>
                <w:sz w:val="20"/>
                <w:szCs w:val="20"/>
              </w:rPr>
              <w:t>» (или аналогичной программе)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да</w:t>
            </w:r>
          </w:p>
        </w:tc>
      </w:tr>
      <w:tr w:rsidR="00FC184E" w:rsidRPr="00E142C7" w:rsidTr="00176429">
        <w:trPr>
          <w:trHeight w:val="138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Отсутствие невыполненных или просроченных обязательств перед третьими лицами за исключением случаев, когда срок таких обязательств не истек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84E" w:rsidRPr="00E142C7" w:rsidRDefault="00FC184E" w:rsidP="00E142C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142C7">
              <w:rPr>
                <w:rFonts w:cs="Arial"/>
                <w:sz w:val="20"/>
                <w:szCs w:val="20"/>
              </w:rPr>
              <w:t>Справка об отсутствии невыполненных или просроченных обязательств перед третьими лицами за исключением случаев, когда срок таких обязательств не истек,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4E" w:rsidRPr="00E142C7" w:rsidRDefault="00FC184E" w:rsidP="00E142C7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E142C7">
              <w:rPr>
                <w:rFonts w:cs="Arial"/>
                <w:color w:val="000000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4A187D" w:rsidRPr="004A187D" w:rsidRDefault="002077A0" w:rsidP="002077A0">
      <w:pPr>
        <w:suppressAutoHyphens/>
        <w:jc w:val="both"/>
        <w:rPr>
          <w:szCs w:val="22"/>
        </w:rPr>
      </w:pPr>
      <w:r>
        <w:t>Р</w:t>
      </w:r>
      <w:r w:rsidRPr="00265CC6">
        <w:t>аботы производятся</w:t>
      </w:r>
      <w:r>
        <w:t xml:space="preserve"> в пределах охранных зон </w:t>
      </w:r>
      <w:proofErr w:type="gramStart"/>
      <w:r>
        <w:t>ВЛ</w:t>
      </w:r>
      <w:proofErr w:type="gramEnd"/>
      <w:r>
        <w:t>, указанных в Техническом задании, в том числе,</w:t>
      </w:r>
      <w:r w:rsidRPr="00265CC6">
        <w:t xml:space="preserve"> </w:t>
      </w:r>
      <w:r>
        <w:t>на</w:t>
      </w:r>
      <w:r w:rsidRPr="00265CC6">
        <w:t xml:space="preserve"> </w:t>
      </w:r>
      <w:r>
        <w:t>территории  производственной площадки ОАО «Славнефть-ЯНОС»</w:t>
      </w:r>
      <w:r w:rsidRPr="00265CC6">
        <w:t>.</w:t>
      </w:r>
    </w:p>
    <w:p w:rsidR="00EF1336" w:rsidRPr="00EF1336" w:rsidRDefault="00EF1336" w:rsidP="004A187D">
      <w:pPr>
        <w:autoSpaceDE w:val="0"/>
        <w:spacing w:before="240" w:after="1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3E7193" w:rsidP="003E7193">
      <w:pPr>
        <w:autoSpaceDE w:val="0"/>
        <w:ind w:firstLine="567"/>
        <w:jc w:val="both"/>
        <w:rPr>
          <w:szCs w:val="22"/>
        </w:rPr>
      </w:pPr>
      <w:r w:rsidRPr="00411FA1"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411FA1">
        <w:rPr>
          <w:szCs w:val="22"/>
        </w:rPr>
        <w:t>безусловно</w:t>
      </w:r>
      <w:proofErr w:type="gramEnd"/>
      <w:r w:rsidRPr="00411FA1">
        <w:rPr>
          <w:szCs w:val="22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</w:t>
      </w:r>
      <w:r w:rsidR="00EF1336" w:rsidRPr="003E7193">
        <w:rPr>
          <w:szCs w:val="22"/>
        </w:rPr>
        <w:t>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footerReference w:type="default" r:id="rId8"/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</w:t>
      </w:r>
      <w:proofErr w:type="gramStart"/>
      <w:r w:rsidRPr="002E571A">
        <w:rPr>
          <w:rFonts w:cs="Arial"/>
          <w:szCs w:val="22"/>
        </w:rPr>
        <w:t xml:space="preserve">Изучив условия предложения делать </w:t>
      </w:r>
      <w:r w:rsidR="003523B8" w:rsidRPr="003523B8">
        <w:rPr>
          <w:rFonts w:cs="Arial"/>
          <w:szCs w:val="22"/>
        </w:rPr>
        <w:t xml:space="preserve">оферты </w:t>
      </w:r>
      <w:r w:rsidR="003523B8" w:rsidRPr="000C2CDF">
        <w:rPr>
          <w:rFonts w:cs="Arial"/>
          <w:szCs w:val="22"/>
        </w:rPr>
        <w:t>№</w:t>
      </w:r>
      <w:r w:rsidR="00E608B7">
        <w:rPr>
          <w:rFonts w:cs="Arial"/>
          <w:szCs w:val="22"/>
        </w:rPr>
        <w:t>146</w:t>
      </w:r>
      <w:r w:rsidR="003523B8" w:rsidRPr="000C2CDF">
        <w:rPr>
          <w:rFonts w:cs="Arial"/>
          <w:szCs w:val="22"/>
        </w:rPr>
        <w:t>-КР</w:t>
      </w:r>
      <w:r w:rsidR="003523B8" w:rsidRPr="005F4ED2">
        <w:rPr>
          <w:rFonts w:cs="Arial"/>
          <w:szCs w:val="22"/>
        </w:rPr>
        <w:t>-201</w:t>
      </w:r>
      <w:r w:rsidR="00C5508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071FE2">
        <w:rPr>
          <w:rFonts w:cs="Arial"/>
          <w:szCs w:val="22"/>
        </w:rPr>
        <w:t>24.05.16,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1F3F20">
        <w:rPr>
          <w:rFonts w:cs="Arial"/>
          <w:szCs w:val="22"/>
        </w:rPr>
        <w:t xml:space="preserve">на </w:t>
      </w:r>
      <w:r w:rsidR="00176429" w:rsidRPr="00176429">
        <w:rPr>
          <w:b/>
        </w:rPr>
        <w:t>выполнение работ по комплексному обследованию воздушных линий электропередач в соответствии с Техническим заданием  на проведение</w:t>
      </w:r>
      <w:proofErr w:type="gramEnd"/>
      <w:r w:rsidR="00176429" w:rsidRPr="00176429">
        <w:rPr>
          <w:b/>
        </w:rPr>
        <w:t xml:space="preserve"> обследования воздушных линий электропередач ВЛ-35кВ «Заводская-2», «Парковая», ВЛ-110кВ «Ярославская-2», «Ярославская-3» с устранением аварийных дефектов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 xml:space="preserve">условиях после получения уведомления об акцепте оферты со стороны ОАО "Славнефть-ЯНОС", мы </w:t>
      </w:r>
      <w:proofErr w:type="gramStart"/>
      <w:r w:rsidRPr="00FD289B">
        <w:rPr>
          <w:szCs w:val="22"/>
        </w:rPr>
        <w:t>обязуемся</w:t>
      </w:r>
      <w:proofErr w:type="gramEnd"/>
      <w:r w:rsidRPr="00FD289B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FA6C1E">
      <w:pPr>
        <w:ind w:left="1416" w:firstLine="708"/>
        <w:jc w:val="right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7E152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«____» __________________ ______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176429" w:rsidRDefault="00176429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176429">
              <w:rPr>
                <w:sz w:val="20"/>
                <w:szCs w:val="20"/>
              </w:rPr>
              <w:t>Выполнение работ по комплексному обследованию воздушных линий электропередач в соответствии с Техническим заданием  на проведение обследования воздушных линий электропередач ВЛ-35кВ «Заводская-2», «Парковая», ВЛ-110кВ «Ярославская-2», «Ярославская-3» с устранением аварийных дефектов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84"/>
        </w:trPr>
        <w:tc>
          <w:tcPr>
            <w:tcW w:w="9462" w:type="dxa"/>
            <w:gridSpan w:val="2"/>
          </w:tcPr>
          <w:p w:rsidR="00B445D7" w:rsidRDefault="00B445D7" w:rsidP="00FA6C1E">
            <w:pPr>
              <w:ind w:right="-143"/>
              <w:rPr>
                <w:rFonts w:cs="Arial"/>
                <w:b/>
                <w:sz w:val="20"/>
                <w:szCs w:val="20"/>
              </w:rPr>
            </w:pPr>
            <w:r w:rsidRPr="00C65C80">
              <w:rPr>
                <w:rFonts w:cs="Arial"/>
                <w:b/>
                <w:sz w:val="20"/>
                <w:szCs w:val="20"/>
              </w:rPr>
              <w:t xml:space="preserve">Детализированное предложение представлено в </w:t>
            </w:r>
            <w:r w:rsidR="00FA6C1E">
              <w:rPr>
                <w:rFonts w:cs="Arial"/>
                <w:b/>
                <w:sz w:val="20"/>
                <w:szCs w:val="20"/>
              </w:rPr>
              <w:t>сметах №__________________</w:t>
            </w:r>
          </w:p>
          <w:p w:rsidR="00FA6C1E" w:rsidRPr="00C65C80" w:rsidRDefault="00FA6C1E" w:rsidP="00FA6C1E">
            <w:pPr>
              <w:ind w:right="-143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6"/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D17C32" w:rsidRDefault="00B445D7" w:rsidP="00176429">
      <w:pPr>
        <w:spacing w:before="0"/>
        <w:jc w:val="both"/>
        <w:rPr>
          <w:rFonts w:ascii="Times New Roman" w:hAnsi="Times New Roman"/>
          <w:b/>
          <w:bCs/>
          <w:sz w:val="24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  <w:r w:rsidR="003E73E2"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</w:t>
            </w:r>
            <w:proofErr w:type="gramStart"/>
            <w:r w:rsidRPr="00152267">
              <w:rPr>
                <w:rFonts w:ascii="Times New Roman" w:hAnsi="Times New Roman"/>
                <w:sz w:val="24"/>
              </w:rPr>
              <w:t>выполнении</w:t>
            </w:r>
            <w:proofErr w:type="gramEnd"/>
            <w:r w:rsidRPr="00152267">
              <w:rPr>
                <w:rFonts w:ascii="Times New Roman" w:hAnsi="Times New Roman"/>
                <w:sz w:val="24"/>
              </w:rPr>
              <w:t xml:space="preserve">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B34A08" w:rsidRDefault="00132B25" w:rsidP="00E608B7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sectPr w:rsidR="00132B25" w:rsidRPr="00152267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F2" w:rsidRDefault="004D19F2" w:rsidP="00FB07D9">
      <w:pPr>
        <w:spacing w:before="0"/>
      </w:pPr>
      <w:r>
        <w:separator/>
      </w:r>
    </w:p>
  </w:endnote>
  <w:endnote w:type="continuationSeparator" w:id="0">
    <w:p w:rsidR="004D19F2" w:rsidRDefault="004D19F2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41A" w:rsidRDefault="009A741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F2" w:rsidRDefault="004D19F2" w:rsidP="00FB07D9">
      <w:pPr>
        <w:spacing w:before="0"/>
      </w:pPr>
      <w:r>
        <w:separator/>
      </w:r>
    </w:p>
  </w:footnote>
  <w:footnote w:type="continuationSeparator" w:id="0">
    <w:p w:rsidR="004D19F2" w:rsidRDefault="004D19F2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9058FD32"/>
    <w:lvl w:ilvl="0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E1E2A"/>
    <w:multiLevelType w:val="hybridMultilevel"/>
    <w:tmpl w:val="C406A3A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B4660"/>
    <w:multiLevelType w:val="hybridMultilevel"/>
    <w:tmpl w:val="0430E24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24D23B7F"/>
    <w:multiLevelType w:val="hybridMultilevel"/>
    <w:tmpl w:val="6248C71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10F3D"/>
    <w:multiLevelType w:val="hybridMultilevel"/>
    <w:tmpl w:val="707E1DEE"/>
    <w:lvl w:ilvl="0" w:tplc="413888B8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9633F8"/>
    <w:multiLevelType w:val="hybridMultilevel"/>
    <w:tmpl w:val="F3046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5">
    <w:nsid w:val="412A2C25"/>
    <w:multiLevelType w:val="hybridMultilevel"/>
    <w:tmpl w:val="8AF2E804"/>
    <w:lvl w:ilvl="0" w:tplc="6100A124">
      <w:start w:val="1"/>
      <w:numFmt w:val="decimal"/>
      <w:lvlText w:val="%1.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14E0EFF"/>
    <w:multiLevelType w:val="hybridMultilevel"/>
    <w:tmpl w:val="9B00FB4E"/>
    <w:lvl w:ilvl="0" w:tplc="1870023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50641B"/>
    <w:multiLevelType w:val="hybridMultilevel"/>
    <w:tmpl w:val="3A5C4A50"/>
    <w:lvl w:ilvl="0" w:tplc="413888B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4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9"/>
  </w:num>
  <w:num w:numId="2">
    <w:abstractNumId w:val="33"/>
  </w:num>
  <w:num w:numId="3">
    <w:abstractNumId w:val="3"/>
  </w:num>
  <w:num w:numId="4">
    <w:abstractNumId w:val="6"/>
  </w:num>
  <w:num w:numId="5">
    <w:abstractNumId w:val="23"/>
  </w:num>
  <w:num w:numId="6">
    <w:abstractNumId w:val="22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34"/>
  </w:num>
  <w:num w:numId="15">
    <w:abstractNumId w:val="27"/>
  </w:num>
  <w:num w:numId="16">
    <w:abstractNumId w:val="32"/>
  </w:num>
  <w:num w:numId="17">
    <w:abstractNumId w:val="13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4"/>
  </w:num>
  <w:num w:numId="20">
    <w:abstractNumId w:val="31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5"/>
  </w:num>
  <w:num w:numId="23">
    <w:abstractNumId w:val="21"/>
  </w:num>
  <w:num w:numId="24">
    <w:abstractNumId w:val="10"/>
  </w:num>
  <w:num w:numId="25">
    <w:abstractNumId w:val="38"/>
  </w:num>
  <w:num w:numId="26">
    <w:abstractNumId w:val="36"/>
  </w:num>
  <w:num w:numId="27">
    <w:abstractNumId w:val="14"/>
  </w:num>
  <w:num w:numId="28">
    <w:abstractNumId w:val="20"/>
  </w:num>
  <w:num w:numId="29">
    <w:abstractNumId w:val="30"/>
  </w:num>
  <w:num w:numId="30">
    <w:abstractNumId w:val="18"/>
  </w:num>
  <w:num w:numId="31">
    <w:abstractNumId w:val="11"/>
  </w:num>
  <w:num w:numId="32">
    <w:abstractNumId w:val="37"/>
  </w:num>
  <w:num w:numId="33">
    <w:abstractNumId w:val="17"/>
  </w:num>
  <w:num w:numId="34">
    <w:abstractNumId w:val="26"/>
  </w:num>
  <w:num w:numId="35">
    <w:abstractNumId w:val="28"/>
  </w:num>
  <w:num w:numId="36">
    <w:abstractNumId w:val="12"/>
  </w:num>
  <w:num w:numId="37">
    <w:abstractNumId w:val="16"/>
  </w:num>
  <w:num w:numId="38">
    <w:abstractNumId w:val="19"/>
  </w:num>
  <w:num w:numId="39">
    <w:abstractNumId w:val="15"/>
  </w:num>
  <w:num w:numId="40">
    <w:abstractNumId w:val="9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B42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1FE2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C01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460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CDF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481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429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30"/>
    <w:rsid w:val="0018199F"/>
    <w:rsid w:val="00181A51"/>
    <w:rsid w:val="00181CA7"/>
    <w:rsid w:val="00181CE5"/>
    <w:rsid w:val="00182430"/>
    <w:rsid w:val="001825F1"/>
    <w:rsid w:val="00182CF9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A5F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3C54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3F20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689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7A0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BE2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26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0BB1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83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902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24E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5E0A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E7D76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071D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01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97EB8"/>
    <w:rsid w:val="004A0225"/>
    <w:rsid w:val="004A02B7"/>
    <w:rsid w:val="004A053F"/>
    <w:rsid w:val="004A0D0B"/>
    <w:rsid w:val="004A0ED7"/>
    <w:rsid w:val="004A131A"/>
    <w:rsid w:val="004A13E0"/>
    <w:rsid w:val="004A187D"/>
    <w:rsid w:val="004A20C9"/>
    <w:rsid w:val="004A25A5"/>
    <w:rsid w:val="004A286B"/>
    <w:rsid w:val="004A2BB5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47A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08E"/>
    <w:rsid w:val="004D04ED"/>
    <w:rsid w:val="004D05F9"/>
    <w:rsid w:val="004D0658"/>
    <w:rsid w:val="004D076E"/>
    <w:rsid w:val="004D19F2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967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4432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E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25F2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4B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2DE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0E9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3D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988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4ED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664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2C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4AC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730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364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8FE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0BD0"/>
    <w:rsid w:val="00761E9A"/>
    <w:rsid w:val="00762543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5F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0C71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AF3"/>
    <w:rsid w:val="00790AFF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97CEF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527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3B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B38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286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942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79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804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AAC"/>
    <w:rsid w:val="0096219F"/>
    <w:rsid w:val="009621A4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45B7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41A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C7D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57B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3EED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BE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68DE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307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273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6D7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3A9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7C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8F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43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8E8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D1F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3DC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4BAC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26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1A7A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BE8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431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0ED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77"/>
    <w:rsid w:val="00DD61B7"/>
    <w:rsid w:val="00DD656B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689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2C7"/>
    <w:rsid w:val="00E14490"/>
    <w:rsid w:val="00E1484A"/>
    <w:rsid w:val="00E14B02"/>
    <w:rsid w:val="00E155FA"/>
    <w:rsid w:val="00E15DF5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83D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B7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6FD4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A7F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7C7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16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32F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2CC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463A"/>
    <w:rsid w:val="00F94661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6C1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84E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24A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0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paragraph" w:styleId="afc">
    <w:name w:val="No Spacing"/>
    <w:uiPriority w:val="1"/>
    <w:qFormat/>
    <w:rsid w:val="00D51A7A"/>
    <w:pPr>
      <w:spacing w:line="240" w:lineRule="auto"/>
      <w:jc w:val="left"/>
    </w:pPr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2016-05-23T12:04:00Z</cp:lastPrinted>
  <dcterms:created xsi:type="dcterms:W3CDTF">2016-05-23T12:08:00Z</dcterms:created>
  <dcterms:modified xsi:type="dcterms:W3CDTF">2016-05-23T12:08:00Z</dcterms:modified>
</cp:coreProperties>
</file>